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bidi="ar-SA"/>
        </w:rPr>
        <w:drawing>
          <wp:inline distT="0" distB="0" distL="0" distR="0">
            <wp:extent cx="1987550" cy="774065"/>
            <wp:effectExtent l="0" t="0" r="0" b="6985"/>
            <wp:docPr id="1" name="图片 1" descr="C:\Users\cheh\AppData\Local\Temp\15564533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h\AppData\Local\Temp\155645333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059" cy="78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瑞士</w:t>
      </w:r>
      <w:r>
        <w:rPr>
          <w:rFonts w:hint="eastAsia" w:ascii="微软雅黑" w:hAnsi="微软雅黑" w:eastAsia="微软雅黑" w:cs="微软雅黑"/>
          <w:sz w:val="30"/>
          <w:szCs w:val="30"/>
        </w:rPr>
        <w:t>Buchi</w:t>
      </w:r>
      <w:r>
        <w:rPr>
          <w:rFonts w:hint="eastAsia" w:ascii="微软雅黑" w:hAnsi="微软雅黑" w:eastAsia="微软雅黑" w:cs="微软雅黑"/>
          <w:sz w:val="30"/>
          <w:szCs w:val="30"/>
        </w:rPr>
        <w:t xml:space="preserve"> UniversalExtractor E-800 Pro / LSV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（全频固液萃取仪专业款）</w:t>
      </w:r>
      <w:bookmarkStart w:id="3" w:name="_GoBack"/>
      <w:bookmarkEnd w:id="3"/>
    </w:p>
    <w:p>
      <w:pPr>
        <w:numPr>
          <w:ilvl w:val="0"/>
          <w:numId w:val="1"/>
        </w:numPr>
        <w:jc w:val="left"/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主要用途</w:t>
      </w:r>
    </w:p>
    <w:p>
      <w:pPr>
        <w:pStyle w:val="4"/>
        <w:adjustRightInd w:val="0"/>
        <w:snapToGrid w:val="0"/>
        <w:spacing w:before="156" w:beforeLines="50" w:beforeAutospacing="0" w:after="156" w:afterLines="50" w:afterAutospacing="0" w:line="300" w:lineRule="auto"/>
        <w:rPr>
          <w:rFonts w:hint="eastAsia" w:ascii="微软雅黑" w:hAnsi="微软雅黑" w:eastAsia="微软雅黑" w:cs="微软雅黑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>UniversalExtractor E-800 (全频固液萃取仪)</w:t>
      </w:r>
      <w:r>
        <w:rPr>
          <w:rFonts w:hint="eastAsia" w:ascii="微软雅黑" w:hAnsi="微软雅黑" w:eastAsia="微软雅黑" w:cs="微软雅黑"/>
          <w:spacing w:val="8"/>
          <w:sz w:val="21"/>
          <w:szCs w:val="21"/>
        </w:rPr>
        <w:t>在所有萃取类型的应用灵活性和安全标准方面满足最高的期望。由于其高性能的加热系统和惰性材料，对溶剂没有限制。提供六个独立的萃取位置，可实现单独过程控制，也可同时运行不同的萃取方法。高速加热器配合精细的过程控制，实现快速、高度可重现的萃取过程。适合各种高 要求萃取任务。</w:t>
      </w:r>
    </w:p>
    <w:p>
      <w:pPr>
        <w:pStyle w:val="4"/>
        <w:adjustRightInd w:val="0"/>
        <w:snapToGrid w:val="0"/>
        <w:spacing w:before="156" w:beforeLines="50" w:beforeAutospacing="0" w:after="156" w:afterLines="50" w:afterAutospacing="0" w:line="300" w:lineRule="auto"/>
        <w:rPr>
          <w:rFonts w:hint="eastAsia" w:ascii="微软雅黑" w:hAnsi="微软雅黑" w:eastAsia="微软雅黑" w:cs="微软雅黑"/>
          <w:spacing w:val="8"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技术指标</w:t>
      </w:r>
    </w:p>
    <w:p>
      <w:pPr>
        <w:numPr>
          <w:ilvl w:val="1"/>
          <w:numId w:val="1"/>
        </w:num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工作环境温度：</w:t>
      </w:r>
      <w:bookmarkStart w:id="0" w:name="OLE_LINK1"/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5‒40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℃</w:t>
      </w:r>
      <w:bookmarkEnd w:id="0"/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2.2 工作环境湿度：</w:t>
      </w:r>
      <w:bookmarkStart w:id="1" w:name="OLE_LINK2"/>
      <w:bookmarkStart w:id="2" w:name="OLE_LINK3"/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温度在</w:t>
      </w:r>
      <w:bookmarkEnd w:id="1"/>
      <w:bookmarkEnd w:id="2"/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31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以下可达湿度80%；温度在40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时，相对湿度下降至50%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2.3 工作电压：200-240±10% VAC, 50/60Hz, 10 A</w:t>
      </w:r>
      <w:r>
        <w:rPr>
          <w:rFonts w:hint="eastAsia" w:ascii="微软雅黑" w:hAnsi="微软雅黑" w:eastAsia="微软雅黑" w:cs="微软雅黑"/>
          <w:color w:val="000000"/>
          <w:szCs w:val="21"/>
        </w:rPr>
        <w:br w:type="textWrapping"/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2.4 尺寸：638×595×810 mm</w:t>
      </w:r>
    </w:p>
    <w:p>
      <w:pPr>
        <w:numPr>
          <w:numId w:val="0"/>
        </w:numPr>
        <w:adjustRightInd w:val="0"/>
        <w:snapToGrid w:val="0"/>
        <w:spacing w:before="156" w:beforeLines="50" w:after="156" w:afterLines="50" w:line="300" w:lineRule="auto"/>
        <w:ind w:leftChars="0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</w:rPr>
      </w:pPr>
      <w:r>
        <w:rPr>
          <w:rStyle w:val="7"/>
          <w:rFonts w:hint="eastAsia" w:ascii="微软雅黑" w:hAnsi="微软雅黑" w:eastAsia="微软雅黑" w:cs="微软雅黑"/>
        </w:rPr>
        <w:t>3</w:t>
      </w:r>
      <w:r>
        <w:rPr>
          <w:rStyle w:val="7"/>
          <w:rFonts w:hint="eastAsia" w:ascii="微软雅黑" w:hAnsi="微软雅黑" w:eastAsia="微软雅黑" w:cs="微软雅黑"/>
          <w:lang w:eastAsia="zh-CN"/>
        </w:rPr>
        <w:t>.</w:t>
      </w:r>
      <w:r>
        <w:rPr>
          <w:rStyle w:val="7"/>
          <w:rFonts w:hint="eastAsia" w:ascii="微软雅黑" w:hAnsi="微软雅黑" w:eastAsia="微软雅黑" w:cs="微软雅黑"/>
          <w:lang w:val="en-US" w:eastAsia="zh-CN"/>
        </w:rPr>
        <w:t xml:space="preserve"> </w:t>
      </w:r>
      <w:r>
        <w:rPr>
          <w:rStyle w:val="7"/>
          <w:rFonts w:hint="eastAsia" w:ascii="微软雅黑" w:hAnsi="微软雅黑" w:eastAsia="微软雅黑" w:cs="微软雅黑"/>
        </w:rPr>
        <w:t>技术参数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全自动多功能智能型固-液萃取仪器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3.2 测定领域：食品、饲料、化工、天然产物、制药等各领域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3.3 适用溶剂：由于其高性能的加热系统和惰性材料，对溶剂没有限制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3.4 仪器含有上下两个加热盘，可以根据客户所需的实验方法打开或关闭上加热盘。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3.5</w:t>
      </w:r>
      <w:r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  <w:t>操作界面：7英寸彩色触摸屏，专有APP可在移动设备上进行萃取远程监视及数据处理，萃取报告可从设备中传输到移动设备及电脑软件。可接入 LIMS 系统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3.6内置标准索氏萃取法、索氏热萃取法、热萃取法、连续萃取法、Twisselmann萃取法五种方法。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微软雅黑" w:hAnsi="微软雅黑" w:eastAsia="微软雅黑" w:cs="微软雅黑"/>
          <w:spacing w:val="8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3.7可选择</w:t>
      </w:r>
      <w:r>
        <w:rPr>
          <w:rFonts w:hint="eastAsia" w:ascii="微软雅黑" w:hAnsi="微软雅黑" w:eastAsia="微软雅黑" w:cs="微软雅黑"/>
          <w:spacing w:val="8"/>
          <w:szCs w:val="21"/>
        </w:rPr>
        <w:t>LSV玻璃</w:t>
      </w:r>
      <w:r>
        <w:rPr>
          <w:rFonts w:hint="eastAsia" w:ascii="微软雅黑" w:hAnsi="微软雅黑" w:eastAsia="微软雅黑" w:cs="微软雅黑"/>
          <w:spacing w:val="8"/>
          <w:szCs w:val="21"/>
        </w:rPr>
        <w:t>组件配有更大的萃取腔和烧杯，可加入更多样品以实现分析物检测极限。主要玻璃部件的容量均增大60%。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3.8 实验过程包括萃取、淋洗和干燥三步。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3.9真正的索式萃取法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：底部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烧杯中的溶剂受热蒸发，被上部的冷凝器冷凝回落到萃取腔中与样品萃取，萃取腔中的溶剂慢慢积累，当达到液位后溶剂回流到底部的烧杯中，完成一次循环，反复多次，直至完成萃取过程。实验过程既可以设定萃取时间，也可以设定循环次数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3.10 提供六个独立的萃取位置，可实现单独过程控制，也可同时运行不同的萃取方法、使用不同的萃取溶剂。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3.11 每道拥有独立液位传感器，根据样品量调节的液位传感器，极大地改善索氏萃取法的循环时间。显著提高每天的萃取效率和样品处理量。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3.12 全自动系统，创新的法兰Z-密封系统，密封性良好，极大降低溶剂损失，溶剂回收率 &gt;90%。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3.13 溶剂自动回收到可拆卸的溶剂回收瓶中，可重复使用，极大降低成本。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3.14 烧杯底部独特的磨砂设计，防止溶剂爆沸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3.15 拥有可重复使用的砂芯样品杯，可替代一次性的纸滤筒，节约实验成本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 xml:space="preserve">3.16 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仪器上凡与样品接触的部位均采用耐腐蚀，无污染，抗高温的材料，无污染样品风险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3.17 安全保护功能：防护罩确保操作者安全，运行过程中有防护状态提示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3.18 自动监控：具有冷却水流量传感器实现冷却水流量监控；具有溶剂杯在位传感器确认溶剂杯是否在位；温度传感器监控溶剂量；具有过热保护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3.19 分析物保护系统 (正在申请专利)可始终保证烧杯中只剩下极少量的溶剂，从而实现最佳的分析物回收率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color w:val="auto"/>
          <w:sz w:val="21"/>
          <w:szCs w:val="21"/>
        </w:rPr>
        <w:t>3.20 可选择惰性气体保护功能，避免有效成分的氧化</w:t>
      </w:r>
    </w:p>
    <w:p>
      <w:pPr>
        <w:adjustRightInd w:val="0"/>
        <w:snapToGrid w:val="0"/>
        <w:spacing w:before="156" w:beforeLines="50" w:after="156" w:afterLines="50" w:line="300" w:lineRule="auto"/>
        <w:jc w:val="left"/>
        <w:rPr>
          <w:rStyle w:val="7"/>
          <w:rFonts w:hint="eastAsia" w:ascii="微软雅黑" w:hAnsi="微软雅黑" w:eastAsia="微软雅黑" w:cs="微软雅黑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 xml:space="preserve">3.21 </w:t>
      </w:r>
      <w:r>
        <w:rPr>
          <w:rFonts w:hint="eastAsia" w:ascii="微软雅黑" w:hAnsi="微软雅黑" w:eastAsia="微软雅黑" w:cs="微软雅黑"/>
          <w:spacing w:val="8"/>
          <w:szCs w:val="21"/>
        </w:rPr>
        <w:t>整个萃取过程完全可见。玻璃组件可轻松取放和拆卸，以便进行清洁和</w:t>
      </w:r>
      <w:r>
        <w:rPr>
          <w:rFonts w:hint="eastAsia" w:ascii="微软雅黑" w:hAnsi="微软雅黑" w:eastAsia="微软雅黑" w:cs="微软雅黑"/>
          <w:spacing w:val="8"/>
          <w:szCs w:val="21"/>
        </w:rPr>
        <w:t>在烘箱中去除污染物</w:t>
      </w:r>
      <w:r>
        <w:rPr>
          <w:rFonts w:hint="eastAsia" w:ascii="微软雅黑" w:hAnsi="微软雅黑" w:eastAsia="微软雅黑" w:cs="微软雅黑"/>
          <w:spacing w:val="8"/>
          <w:szCs w:val="21"/>
        </w:rPr>
        <w:t xml:space="preserve"> (在+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450</w:t>
      </w:r>
      <w:r>
        <w:rPr>
          <w:rStyle w:val="7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Fonts w:hint="eastAsia" w:ascii="微软雅黑" w:hAnsi="微软雅黑" w:eastAsia="微软雅黑" w:cs="微软雅黑"/>
          <w:spacing w:val="8"/>
          <w:szCs w:val="21"/>
        </w:rPr>
        <w:t>温度下烘烤)。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 LT W06_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65304"/>
    <w:multiLevelType w:val="multilevel"/>
    <w:tmpl w:val="08F6530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98"/>
    <w:rsid w:val="00022613"/>
    <w:rsid w:val="0006012E"/>
    <w:rsid w:val="00096D98"/>
    <w:rsid w:val="00122D29"/>
    <w:rsid w:val="00143934"/>
    <w:rsid w:val="00154FD8"/>
    <w:rsid w:val="001829E3"/>
    <w:rsid w:val="00227C2E"/>
    <w:rsid w:val="0024267F"/>
    <w:rsid w:val="002B41BD"/>
    <w:rsid w:val="003251EB"/>
    <w:rsid w:val="004427DE"/>
    <w:rsid w:val="00450216"/>
    <w:rsid w:val="0049040E"/>
    <w:rsid w:val="005A6B0D"/>
    <w:rsid w:val="006465B7"/>
    <w:rsid w:val="00683461"/>
    <w:rsid w:val="007342F9"/>
    <w:rsid w:val="007F4AD4"/>
    <w:rsid w:val="008362D7"/>
    <w:rsid w:val="008C45D5"/>
    <w:rsid w:val="009178D3"/>
    <w:rsid w:val="00926979"/>
    <w:rsid w:val="00956163"/>
    <w:rsid w:val="009639B0"/>
    <w:rsid w:val="0098470E"/>
    <w:rsid w:val="009F6803"/>
    <w:rsid w:val="00AB0243"/>
    <w:rsid w:val="00AD3B34"/>
    <w:rsid w:val="00B07FBB"/>
    <w:rsid w:val="00BC3798"/>
    <w:rsid w:val="00C06B35"/>
    <w:rsid w:val="00CB5E2C"/>
    <w:rsid w:val="00DA060C"/>
    <w:rsid w:val="00DF2CD0"/>
    <w:rsid w:val="00E23CDF"/>
    <w:rsid w:val="00E45FDB"/>
    <w:rsid w:val="00E51049"/>
    <w:rsid w:val="00E80944"/>
    <w:rsid w:val="00EB44A7"/>
    <w:rsid w:val="00ED000B"/>
    <w:rsid w:val="00F33592"/>
    <w:rsid w:val="00F405C3"/>
    <w:rsid w:val="00F47B67"/>
    <w:rsid w:val="00FD435D"/>
    <w:rsid w:val="15D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th-TH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character" w:customStyle="1" w:styleId="7">
    <w:name w:val="fontstyle01"/>
    <w:basedOn w:val="6"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fontstyle21"/>
    <w:basedOn w:val="6"/>
    <w:uiPriority w:val="0"/>
    <w:rPr>
      <w:rFonts w:hint="eastAsia" w:ascii="微软雅黑" w:hAnsi="微软雅黑" w:eastAsia="微软雅黑"/>
      <w:color w:val="000000"/>
      <w:sz w:val="22"/>
      <w:szCs w:val="22"/>
    </w:rPr>
  </w:style>
  <w:style w:type="character" w:customStyle="1" w:styleId="9">
    <w:name w:val="fontstyle11"/>
    <w:basedOn w:val="6"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10">
    <w:name w:val="页眉 Char"/>
    <w:basedOn w:val="6"/>
    <w:link w:val="3"/>
    <w:uiPriority w:val="99"/>
    <w:rPr>
      <w:sz w:val="18"/>
      <w:szCs w:val="22"/>
    </w:rPr>
  </w:style>
  <w:style w:type="character" w:customStyle="1" w:styleId="11">
    <w:name w:val="页脚 Char"/>
    <w:basedOn w:val="6"/>
    <w:link w:val="2"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Büchi Labortechnik AG</Company>
  <Pages>2</Pages>
  <Words>208</Words>
  <Characters>1188</Characters>
  <Lines>9</Lines>
  <Paragraphs>2</Paragraphs>
  <TotalTime>28</TotalTime>
  <ScaleCrop>false</ScaleCrop>
  <LinksUpToDate>false</LinksUpToDate>
  <CharactersWithSpaces>1394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2019-04-28T12:08:00Z</dcterms:created>
  <dc:creator>Chen Hui Xin</dc:creator>
  <cp:lastModifiedBy>松鼠爱松果</cp:lastModifiedBy>
  <cp:lastPrinted>2019-05-08T07:55:00Z</cp:lastPrinted>
  <dcterms:modified xsi:type="dcterms:W3CDTF">2021-12-10T02:53:14Z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F0B2F1CB3D334BE9A3AD3AF430EA14C5</vt:lpwstr>
  </property>
</Properties>
</file>